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440101-2024-22552</w:t>
      </w:r>
    </w:p>
    <w:p>
      <w:pPr>
        <w:pStyle w:val="null3"/>
        <w:jc w:val="center"/>
        <w:outlineLvl w:val="3"/>
      </w:pPr>
      <w:r>
        <w:rPr>
          <w:sz w:val="24"/>
          <w:b/>
        </w:rPr>
        <w:t>采购项目编号：</w:t>
      </w:r>
      <w:r>
        <w:rPr>
          <w:sz w:val="24"/>
          <w:b/>
        </w:rPr>
        <w:t>3587-2412GZG11102</w:t>
      </w:r>
    </w:p>
    <w:p>
      <w:pPr>
        <w:pStyle w:val="null3"/>
        <w:jc w:val="center"/>
        <w:outlineLvl w:val="3"/>
      </w:pPr>
      <w:r>
        <w:rPr>
          <w:sz w:val="24"/>
          <w:b/>
        </w:rPr>
        <w:t>项目名称：</w:t>
      </w:r>
      <w:r>
        <w:rPr>
          <w:sz w:val="24"/>
          <w:b/>
        </w:rPr>
        <w:t>广州医科大学附属第三医院全自动染色系统、超低温冰箱、组织包埋机、倒置荧光显微镜采购项目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广州医科大学附属第三医院全自动染色系统、超低温冰箱、组织包埋机、倒置荧光显微镜采购项目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广州医科大学附属第三医院全自动染色系统、超低温冰箱、组织包埋机、倒置荧光显微镜采购项目</w:t>
      </w:r>
    </w:p>
    <w:p>
      <w:pPr>
        <w:pStyle w:val="null3"/>
        <w:ind w:firstLine="480"/>
      </w:pPr>
      <w:r>
        <w:rPr/>
        <w:t>采购计划编号：</w:t>
      </w:r>
      <w:r>
        <w:rPr/>
        <w:t>440101-2024-22552</w:t>
      </w:r>
    </w:p>
    <w:p>
      <w:pPr>
        <w:pStyle w:val="null3"/>
        <w:ind w:firstLine="480"/>
      </w:pPr>
      <w:r>
        <w:rPr/>
        <w:t>采购项目编号：</w:t>
      </w:r>
      <w:r>
        <w:rPr/>
        <w:t>3587-2412GZG11102</w:t>
      </w:r>
    </w:p>
    <w:p>
      <w:pPr>
        <w:pStyle w:val="null3"/>
        <w:ind w:firstLine="480"/>
      </w:pPr>
      <w:r>
        <w:rPr/>
        <w:t>采购方式：</w:t>
      </w:r>
      <w:r>
        <w:rPr/>
        <w:t>公开招标</w:t>
      </w:r>
    </w:p>
    <w:p>
      <w:pPr>
        <w:pStyle w:val="null3"/>
        <w:ind w:firstLine="480"/>
      </w:pPr>
      <w:r>
        <w:rPr/>
        <w:t>预算金额：</w:t>
      </w:r>
      <w:r>
        <w:rPr/>
        <w:t>1,010,000.00</w:t>
      </w:r>
      <w:r>
        <w:rPr/>
        <w:t>元</w:t>
      </w:r>
    </w:p>
    <w:p>
      <w:pPr>
        <w:pStyle w:val="null3"/>
        <w:outlineLvl w:val="3"/>
      </w:pPr>
      <w:r>
        <w:rPr>
          <w:sz w:val="24"/>
          <w:b/>
        </w:rPr>
        <w:t>2.项目内容及需求情况（采购项目技术规格、参数及要求）</w:t>
      </w:r>
    </w:p>
    <w:p>
      <w:pPr>
        <w:pStyle w:val="null3"/>
      </w:pPr>
      <w:r>
        <w:rPr/>
        <w:t>采购包1(全自动染色系统):</w:t>
      </w:r>
    </w:p>
    <w:p>
      <w:pPr>
        <w:pStyle w:val="null3"/>
      </w:pPr>
      <w:r>
        <w:rPr/>
        <w:t>采购包预算金额：438,000.00元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临床检验设备</w:t>
            </w:r>
          </w:p>
        </w:tc>
        <w:tc>
          <w:tcPr>
            <w:tcW w:type="dxa" w:w="2136"/>
          </w:tcPr>
          <w:p>
            <w:pPr>
              <w:pStyle w:val="null3"/>
            </w:pPr>
            <w:r>
              <w:rPr/>
              <w:t>全自动染色系统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pPr>
      <w:r>
        <w:rPr/>
        <w:t>采购包2(超低温冰箱):</w:t>
      </w:r>
    </w:p>
    <w:p>
      <w:pPr>
        <w:pStyle w:val="null3"/>
      </w:pPr>
      <w:r>
        <w:rPr/>
        <w:t>采购包预算金额：139,000.00元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医用低温、冷疗设备</w:t>
            </w:r>
          </w:p>
        </w:tc>
        <w:tc>
          <w:tcPr>
            <w:tcW w:type="dxa" w:w="2136"/>
          </w:tcPr>
          <w:p>
            <w:pPr>
              <w:pStyle w:val="null3"/>
            </w:pPr>
            <w:r>
              <w:rPr/>
              <w:t>超低温冰箱</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pPr>
      <w:r>
        <w:rPr/>
        <w:t>采购包3(组织包埋机):</w:t>
      </w:r>
    </w:p>
    <w:p>
      <w:pPr>
        <w:pStyle w:val="null3"/>
      </w:pPr>
      <w:r>
        <w:rPr/>
        <w:t>采购包预算金额：203,000.00元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临床检验设备</w:t>
            </w:r>
          </w:p>
        </w:tc>
        <w:tc>
          <w:tcPr>
            <w:tcW w:type="dxa" w:w="2136"/>
          </w:tcPr>
          <w:p>
            <w:pPr>
              <w:pStyle w:val="null3"/>
            </w:pPr>
            <w:r>
              <w:rPr/>
              <w:t>组织包埋机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合同履行期限：合同签订后3个月内交货。</w:t>
      </w:r>
    </w:p>
    <w:p>
      <w:pPr>
        <w:pStyle w:val="null3"/>
      </w:pPr>
      <w:r>
        <w:rPr/>
        <w:t>采购包4(倒置荧光显微镜):</w:t>
      </w:r>
    </w:p>
    <w:p>
      <w:pPr>
        <w:pStyle w:val="null3"/>
      </w:pPr>
      <w:r>
        <w:rPr/>
        <w:t>采购包预算金额：230,000.00元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医用光学仪器</w:t>
            </w:r>
          </w:p>
        </w:tc>
        <w:tc>
          <w:tcPr>
            <w:tcW w:type="dxa" w:w="2136"/>
          </w:tcPr>
          <w:p>
            <w:pPr>
              <w:pStyle w:val="null3"/>
            </w:pPr>
            <w:r>
              <w:rPr/>
              <w:t>倒置荧光显微镜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采购包1（全自动染色系统）：</w:t>
      </w:r>
      <w:r>
        <w:rPr/>
        <w:t>本采购包属于专门面向中小企业采购，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p>
      <w:pPr>
        <w:pStyle w:val="null3"/>
        <w:jc w:val="left"/>
      </w:pPr>
      <w:r>
        <w:rPr/>
        <w:t>采购包2（超低温冰箱）：</w:t>
      </w:r>
      <w:r>
        <w:rPr/>
        <w:t>无。本项目不属于专门面向中小企业采购的项目。</w:t>
      </w:r>
    </w:p>
    <w:p>
      <w:pPr>
        <w:pStyle w:val="null3"/>
        <w:jc w:val="left"/>
      </w:pPr>
      <w:r>
        <w:rPr/>
        <w:t>采购包3（组织包埋机）：</w:t>
      </w:r>
      <w:r>
        <w:rPr/>
        <w:t>无。本项目不属于专门面向中小企业采购的项目。</w:t>
      </w:r>
    </w:p>
    <w:p>
      <w:pPr>
        <w:pStyle w:val="null3"/>
        <w:jc w:val="left"/>
      </w:pPr>
      <w:r>
        <w:rPr/>
        <w:t>采购包4（倒置荧光显微镜）：</w:t>
      </w:r>
      <w:r>
        <w:rPr/>
        <w:t>本采购包属于专门面向中小企业采购，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采购包1（全自动染色系统）：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4)本项目不接受联合体投标。</w:t>
      </w:r>
    </w:p>
    <w:p>
      <w:pPr>
        <w:pStyle w:val="null3"/>
      </w:pPr>
      <w:r>
        <w:rPr/>
        <w:t>采购包2（超低温冰箱）：</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p>
      <w:pPr>
        <w:pStyle w:val="null3"/>
      </w:pPr>
      <w:r>
        <w:rPr/>
        <w:t>3)本项目不接受联合体投标。</w:t>
      </w:r>
    </w:p>
    <w:p>
      <w:pPr>
        <w:pStyle w:val="null3"/>
      </w:pPr>
      <w:r>
        <w:rPr/>
        <w:t>采购包3（组织包埋机）：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p>
      <w:pPr>
        <w:pStyle w:val="null3"/>
      </w:pPr>
      <w:r>
        <w:rPr/>
        <w:t>3)本项目不接受联合体投标。</w:t>
      </w:r>
    </w:p>
    <w:p>
      <w:pPr>
        <w:pStyle w:val="null3"/>
      </w:pPr>
      <w:r>
        <w:rPr/>
        <w:t>采购包4（倒置荧光显微镜）：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采购包2（</w:t>
      </w:r>
      <w:r>
        <w:rPr>
          <w:sz w:val="21"/>
        </w:rPr>
        <w:t>超低温冰箱</w:t>
      </w:r>
      <w:r>
        <w:rPr>
          <w:sz w:val="21"/>
        </w:rPr>
        <w:t>）、采购包3（</w:t>
      </w:r>
      <w:r>
        <w:rPr>
          <w:sz w:val="21"/>
        </w:rPr>
        <w:t>组织包埋机</w:t>
      </w:r>
      <w:r>
        <w:rPr>
          <w:sz w:val="21"/>
        </w:rPr>
        <w:t>）</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.根据《关于印发中小企业划型标准规定的通知》（工信部联企业〔2011〕300号）规定，本项目采购标的对应的中小企业划分标准所属行业为：</w:t>
      </w:r>
      <w:r>
        <w:rPr>
          <w:sz w:val="21"/>
          <w:b/>
        </w:rPr>
        <w:t>工业</w:t>
      </w:r>
      <w:r>
        <w:rPr>
          <w:sz w:val="21"/>
        </w:rPr>
        <w:t>。</w:t>
      </w:r>
    </w:p>
    <w:p>
      <w:pPr>
        <w:pStyle w:val="null3"/>
        <w:ind w:firstLine="378"/>
        <w:jc w:val="left"/>
      </w:pPr>
      <w:r>
        <w:rPr>
          <w:sz w:val="21"/>
        </w:rPr>
        <w:t>8</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.项目属性：</w:t>
      </w:r>
      <w:r>
        <w:rPr>
          <w:sz w:val="21"/>
          <w:b/>
        </w:rPr>
        <w:t>货物类</w:t>
      </w:r>
    </w:p>
    <w:p>
      <w:pPr>
        <w:pStyle w:val="null3"/>
      </w:pPr>
      <w:r>
        <w:rPr/>
        <w:t>采购包1（全自动染色系统）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1期：支付比例50%,采购人与中标人双方签订合同后，中标人开具合同总额的50%正式发票，采购人支付合同总金额的50 %；</w:t>
            </w:r>
          </w:p>
          <w:p>
            <w:pPr>
              <w:pStyle w:val="null3"/>
            </w:pPr>
            <w:r>
              <w:rPr/>
              <w:t>2期：支付比例50%,合同设备全部到指定地点交付并完成安装及验收后，凭： （1）中标人开具合同总额的50 %正式发票；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（7）由采购人在六个月内，支付合同总金额的50 %。</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 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全自动染色系统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438,000.00</w:t>
            </w:r>
          </w:p>
        </w:tc>
        <w:tc>
          <w:tcPr>
            <w:tcW w:type="dxa" w:w="831"/>
          </w:tcPr>
          <w:p>
            <w:pPr>
              <w:pStyle w:val="null3"/>
              <w:jc w:val="right"/>
            </w:pPr>
            <w:r>
              <w:rPr/>
              <w:t>438,000.00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全自动染色系统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★（一）所投产品具有有效的医疗器械注册证明（适用于二类或三类医疗器械）/备案证明（适用于一类医疗器械）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w:t>
            </w:r>
            <w:r>
              <w:rPr>
                <w:sz w:val="21"/>
                <w:b/>
              </w:rPr>
              <w:t>应。</w:t>
            </w:r>
          </w:p>
          <w:p>
            <w:pPr>
              <w:pStyle w:val="null3"/>
              <w:jc w:val="both"/>
            </w:pPr>
            <w:r>
              <w:rPr>
                <w:sz w:val="21"/>
                <w:b/>
              </w:rPr>
              <w:t>（</w:t>
            </w:r>
            <w:r>
              <w:rPr>
                <w:sz w:val="21"/>
                <w:b/>
              </w:rPr>
              <w:t>三</w:t>
            </w:r>
            <w:r>
              <w:rPr>
                <w:sz w:val="21"/>
                <w:b/>
              </w:rPr>
              <w:t>）</w:t>
            </w:r>
            <w:r>
              <w:rPr>
                <w:sz w:val="21"/>
                <w:b/>
              </w:rPr>
              <w:t>技术参数</w:t>
            </w:r>
          </w:p>
          <w:p>
            <w:pPr>
              <w:pStyle w:val="null3"/>
              <w:jc w:val="both"/>
            </w:pPr>
            <w:r>
              <w:rPr>
                <w:sz w:val="21"/>
              </w:rPr>
              <w:t xml:space="preserve">1. </w:t>
            </w:r>
            <w:r>
              <w:rPr>
                <w:sz w:val="21"/>
              </w:rPr>
              <w:t>封片机具有彩色触摸屏</w:t>
            </w:r>
            <w:r>
              <w:rPr>
                <w:sz w:val="21"/>
              </w:rPr>
              <w:t>≥10英寸，全中文系统触屏显示操作，主界面上显示封片进程、实时耗材余量、废液量等信息，操作更简单直观；</w:t>
            </w:r>
          </w:p>
          <w:p>
            <w:pPr>
              <w:pStyle w:val="null3"/>
              <w:jc w:val="both"/>
            </w:pPr>
            <w:r>
              <w:rPr>
                <w:sz w:val="21"/>
              </w:rPr>
              <w:t xml:space="preserve">2. </w:t>
            </w:r>
            <w:r>
              <w:rPr>
                <w:sz w:val="21"/>
              </w:rPr>
              <w:t>兼容性：可兼容市面上</w:t>
            </w:r>
            <w:r>
              <w:rPr>
                <w:sz w:val="21"/>
              </w:rPr>
              <w:t>≥4种品牌的盖玻片、固封剂，对耗材选用无限制，可完全开放耗材。</w:t>
            </w:r>
          </w:p>
          <w:p>
            <w:pPr>
              <w:pStyle w:val="null3"/>
              <w:jc w:val="both"/>
            </w:pPr>
            <w:r>
              <w:rPr>
                <w:sz w:val="21"/>
              </w:rPr>
              <w:t xml:space="preserve">3. </w:t>
            </w:r>
            <w:r>
              <w:rPr>
                <w:sz w:val="21"/>
              </w:rPr>
              <w:t>最大输出存储容量：</w:t>
            </w:r>
            <w:r>
              <w:rPr>
                <w:sz w:val="21"/>
              </w:rPr>
              <w:t>≥300片。</w:t>
            </w:r>
          </w:p>
          <w:p>
            <w:pPr>
              <w:pStyle w:val="null3"/>
              <w:jc w:val="both"/>
            </w:pPr>
            <w:r>
              <w:rPr>
                <w:sz w:val="21"/>
              </w:rPr>
              <w:t xml:space="preserve">4. </w:t>
            </w:r>
            <w:r>
              <w:rPr>
                <w:sz w:val="21"/>
              </w:rPr>
              <w:t>盖玻片装载：盖玻片装载采用金属装载盒，可自由拔出装载盒，方便添加盖玻片，盖玻片单次上载量：</w:t>
            </w:r>
            <w:r>
              <w:rPr>
                <w:sz w:val="21"/>
              </w:rPr>
              <w:t>≥500片。</w:t>
            </w:r>
          </w:p>
          <w:p>
            <w:pPr>
              <w:pStyle w:val="null3"/>
              <w:jc w:val="both"/>
            </w:pPr>
            <w:r>
              <w:rPr>
                <w:sz w:val="21"/>
              </w:rPr>
              <w:t xml:space="preserve">5. </w:t>
            </w:r>
            <w:r>
              <w:rPr>
                <w:sz w:val="21"/>
              </w:rPr>
              <w:t>输出存储方式：封片完成存储玻片架原位，过程简洁高效</w:t>
            </w:r>
          </w:p>
          <w:p>
            <w:pPr>
              <w:pStyle w:val="null3"/>
              <w:jc w:val="both"/>
            </w:pPr>
            <w:r>
              <w:rPr>
                <w:sz w:val="21"/>
              </w:rPr>
              <w:t xml:space="preserve">6. </w:t>
            </w:r>
            <w:r>
              <w:rPr>
                <w:sz w:val="21"/>
              </w:rPr>
              <w:t>输出储存具有烘片功能，样本干燥存储，优化存储状态，加热与风干模式，快速干片，散除气味，可更快速交付样本。</w:t>
            </w:r>
          </w:p>
          <w:p>
            <w:pPr>
              <w:pStyle w:val="null3"/>
              <w:jc w:val="both"/>
            </w:pPr>
            <w:r>
              <w:rPr>
                <w:sz w:val="21"/>
              </w:rPr>
              <w:t xml:space="preserve">7. </w:t>
            </w:r>
            <w:r>
              <w:rPr>
                <w:sz w:val="21"/>
              </w:rPr>
              <w:t>封片胶量在线：胶量随时可调，内置智能软件系统允许同时处理组织学和细胞学样本，适配不同类型胶水，优化调节出胶形态和胶量，而无需人工干预。</w:t>
            </w:r>
          </w:p>
          <w:p>
            <w:pPr>
              <w:pStyle w:val="null3"/>
              <w:jc w:val="both"/>
            </w:pPr>
            <w:r>
              <w:rPr>
                <w:sz w:val="21"/>
              </w:rPr>
              <w:t xml:space="preserve">8. </w:t>
            </w:r>
            <w:r>
              <w:rPr>
                <w:sz w:val="21"/>
              </w:rPr>
              <w:t>针头自动浸泡：封片完成后，出胶针头自动浸泡在二甲苯浸泡槽中，且浸泡槽中二甲苯可实现自动灌注和排放；出胶管路自动清洗，防止堵管。</w:t>
            </w:r>
          </w:p>
          <w:p>
            <w:pPr>
              <w:pStyle w:val="null3"/>
              <w:jc w:val="both"/>
            </w:pPr>
            <w:r>
              <w:rPr>
                <w:sz w:val="21"/>
              </w:rPr>
              <w:t xml:space="preserve">9. </w:t>
            </w:r>
            <w:r>
              <w:rPr>
                <w:sz w:val="21"/>
              </w:rPr>
              <w:t>针头自动排胶：封片机开机后自动排出管路中残胶，并收集到废液盒中，确保出胶稳定，避免溢胶现象。</w:t>
            </w:r>
          </w:p>
          <w:p>
            <w:pPr>
              <w:pStyle w:val="null3"/>
              <w:jc w:val="both"/>
            </w:pPr>
            <w:r>
              <w:rPr>
                <w:sz w:val="21"/>
              </w:rPr>
              <w:t xml:space="preserve">10. </w:t>
            </w:r>
            <w:r>
              <w:rPr>
                <w:sz w:val="21"/>
              </w:rPr>
              <w:t>破损玻片自检：采用光学精密检测传感器，对破损盖玻片进行自检，并自动处理碎片至碎片收集板中。</w:t>
            </w:r>
          </w:p>
          <w:p>
            <w:pPr>
              <w:pStyle w:val="null3"/>
              <w:jc w:val="both"/>
            </w:pPr>
            <w:r>
              <w:rPr>
                <w:sz w:val="21"/>
              </w:rPr>
              <w:t xml:space="preserve">11. </w:t>
            </w:r>
            <w:r>
              <w:rPr>
                <w:sz w:val="21"/>
              </w:rPr>
              <w:t>单片质控追溯系统：自动拍照扫描玻片二维码，可对单张玻片样本所经的染色程序、染液的批次、封片过程等多个维度进行查询，方便追溯查证，实现染色封片环节的全流程质控。</w:t>
            </w:r>
          </w:p>
          <w:p>
            <w:pPr>
              <w:pStyle w:val="null3"/>
              <w:jc w:val="both"/>
            </w:pPr>
            <w:r>
              <w:rPr>
                <w:sz w:val="21"/>
              </w:rPr>
              <w:t xml:space="preserve">12. </w:t>
            </w:r>
            <w:r>
              <w:rPr>
                <w:sz w:val="21"/>
              </w:rPr>
              <w:t>净化系统：操作窗口采用无色透明防护门，可看到设备运行的实时状况，防护门可自由开关，具有活性炭空气净化系统和废气抽排系统，防止二甲苯等有害物质对人体造成伤害。</w:t>
            </w:r>
          </w:p>
          <w:p>
            <w:pPr>
              <w:pStyle w:val="null3"/>
              <w:jc w:val="both"/>
            </w:pPr>
            <w:r>
              <w:rPr>
                <w:sz w:val="21"/>
              </w:rPr>
              <w:t xml:space="preserve">13. </w:t>
            </w:r>
            <w:r>
              <w:rPr>
                <w:sz w:val="21"/>
              </w:rPr>
              <w:t>液位监测：封固剂瓶、清洗剂瓶具有液位传感器，可实时监测清洗液和封固剂余量，并显示在屏幕上。</w:t>
            </w:r>
          </w:p>
          <w:p>
            <w:pPr>
              <w:pStyle w:val="null3"/>
              <w:jc w:val="both"/>
            </w:pPr>
            <w:r>
              <w:rPr>
                <w:sz w:val="21"/>
              </w:rPr>
              <w:t xml:space="preserve">14. </w:t>
            </w:r>
            <w:r>
              <w:rPr>
                <w:sz w:val="21"/>
              </w:rPr>
              <w:t>输出存储方式：封片完成存储玻片架原位，过程简洁高效。</w:t>
            </w:r>
          </w:p>
          <w:p>
            <w:pPr>
              <w:pStyle w:val="null3"/>
              <w:jc w:val="both"/>
            </w:pPr>
            <w:r>
              <w:rPr>
                <w:sz w:val="21"/>
              </w:rPr>
              <w:t xml:space="preserve">15. </w:t>
            </w:r>
            <w:r>
              <w:rPr>
                <w:sz w:val="21"/>
              </w:rPr>
              <w:t>盖玻片数量提示：智能实时检测盖玻片剩余数量，并通过语音进行报警提醒。</w:t>
            </w:r>
          </w:p>
          <w:p>
            <w:pPr>
              <w:pStyle w:val="null3"/>
              <w:jc w:val="both"/>
            </w:pPr>
            <w:r>
              <w:rPr>
                <w:sz w:val="21"/>
              </w:rPr>
              <w:t xml:space="preserve">16. </w:t>
            </w:r>
            <w:r>
              <w:rPr>
                <w:sz w:val="21"/>
              </w:rPr>
              <w:t>染色机具有彩色液晶触摸屏</w:t>
            </w:r>
            <w:r>
              <w:rPr>
                <w:sz w:val="21"/>
              </w:rPr>
              <w:t>≥10英寸，全中文系统触屏显示操作，主界面上可设置染色快捷程序，数量≥4个，操作更简单直观，拒绝物理按键式的操作。</w:t>
            </w:r>
          </w:p>
          <w:p>
            <w:pPr>
              <w:pStyle w:val="null3"/>
              <w:jc w:val="both"/>
            </w:pPr>
            <w:r>
              <w:rPr>
                <w:sz w:val="21"/>
              </w:rPr>
              <w:t>▲</w:t>
            </w:r>
            <w:r>
              <w:rPr>
                <w:sz w:val="21"/>
              </w:rPr>
              <w:t xml:space="preserve">17. </w:t>
            </w:r>
            <w:r>
              <w:rPr>
                <w:sz w:val="21"/>
              </w:rPr>
              <w:t>烤箱：具有烤箱，烤箱温度在室温至</w:t>
            </w:r>
            <w:r>
              <w:rPr>
                <w:sz w:val="21"/>
              </w:rPr>
              <w:t>75℃可调，且有温度实时监测功能；烤缸数量不应超过2个，以避免烤缸对二甲苯及其他试剂的挥发影响。</w:t>
            </w:r>
          </w:p>
          <w:p>
            <w:pPr>
              <w:pStyle w:val="null3"/>
              <w:jc w:val="both"/>
            </w:pPr>
            <w:r>
              <w:rPr>
                <w:sz w:val="21"/>
              </w:rPr>
              <w:t xml:space="preserve">18. </w:t>
            </w:r>
            <w:r>
              <w:rPr>
                <w:sz w:val="21"/>
              </w:rPr>
              <w:t>机械臂功能：高精度运行机械臂，可沿</w:t>
            </w:r>
            <w:r>
              <w:rPr>
                <w:sz w:val="21"/>
              </w:rPr>
              <w:t>XYZ三轴运动。横向运行速度≥1米/s，可以完成HE染色中1秒分化操作；机械臂有抖缸、沥液功能，且可自由设置执行参数。</w:t>
            </w:r>
          </w:p>
          <w:p>
            <w:pPr>
              <w:pStyle w:val="null3"/>
              <w:jc w:val="both"/>
            </w:pPr>
            <w:r>
              <w:rPr>
                <w:sz w:val="21"/>
              </w:rPr>
              <w:t xml:space="preserve">19. </w:t>
            </w:r>
            <w:r>
              <w:rPr>
                <w:sz w:val="21"/>
              </w:rPr>
              <w:t>试剂缸容量：试剂缸容量</w:t>
            </w:r>
            <w:r>
              <w:rPr>
                <w:sz w:val="21"/>
              </w:rPr>
              <w:t>480±20ml，试剂缸容量不应超过500ml，避免试剂缸过大造成试剂挥发浪费；单个玻片架容量≥30片/架。</w:t>
            </w:r>
          </w:p>
          <w:p>
            <w:pPr>
              <w:pStyle w:val="null3"/>
              <w:jc w:val="both"/>
            </w:pPr>
            <w:r>
              <w:rPr>
                <w:sz w:val="21"/>
              </w:rPr>
              <w:t xml:space="preserve">20. </w:t>
            </w:r>
            <w:r>
              <w:rPr>
                <w:sz w:val="21"/>
              </w:rPr>
              <w:t>可同时运行程序数：可以单独或同时进行巴氏、常规</w:t>
            </w:r>
            <w:r>
              <w:rPr>
                <w:sz w:val="21"/>
              </w:rPr>
              <w:t>HE、冰冻HE染色等多种染色程序，最高可同时运行不同程序数≥11个，每小时染片量≥300张。</w:t>
            </w:r>
          </w:p>
          <w:p>
            <w:pPr>
              <w:pStyle w:val="null3"/>
              <w:jc w:val="both"/>
            </w:pPr>
            <w:r>
              <w:rPr>
                <w:sz w:val="21"/>
              </w:rPr>
              <w:t>▲</w:t>
            </w:r>
            <w:r>
              <w:rPr>
                <w:sz w:val="21"/>
              </w:rPr>
              <w:t xml:space="preserve">21. </w:t>
            </w:r>
            <w:r>
              <w:rPr>
                <w:sz w:val="21"/>
              </w:rPr>
              <w:t>染色质控功能：包括质控设置总览、历史运行程序、试剂使用明细等，并可生成和导出质控报表；可用绿色、黄色和红色等</w:t>
            </w:r>
            <w:r>
              <w:rPr>
                <w:sz w:val="21"/>
              </w:rPr>
              <w:t>≥</w:t>
            </w:r>
            <w:r>
              <w:rPr>
                <w:sz w:val="21"/>
              </w:rPr>
              <w:t>3种不同颜色标识，进行试剂更换提醒。</w:t>
            </w:r>
          </w:p>
          <w:p>
            <w:pPr>
              <w:pStyle w:val="null3"/>
              <w:jc w:val="both"/>
            </w:pPr>
            <w:r>
              <w:rPr>
                <w:sz w:val="21"/>
              </w:rPr>
              <w:t>▲</w:t>
            </w:r>
            <w:r>
              <w:rPr>
                <w:sz w:val="21"/>
              </w:rPr>
              <w:t xml:space="preserve">22. </w:t>
            </w:r>
            <w:r>
              <w:rPr>
                <w:sz w:val="21"/>
              </w:rPr>
              <w:t>远程监控功能：具有远程报警、监控功能，可通过网页、微信小程序、</w:t>
            </w:r>
            <w:r>
              <w:rPr>
                <w:sz w:val="21"/>
              </w:rPr>
              <w:t>APP三种方式进行监控，实时了解设备运行状态，并以短信、邮件、微信等3种以上方式推送报警信息和维修指引。</w:t>
            </w:r>
          </w:p>
          <w:p>
            <w:pPr>
              <w:pStyle w:val="null3"/>
              <w:jc w:val="both"/>
            </w:pPr>
            <w:r>
              <w:rPr>
                <w:sz w:val="21"/>
              </w:rPr>
              <w:t>▲</w:t>
            </w:r>
            <w:r>
              <w:rPr>
                <w:sz w:val="21"/>
              </w:rPr>
              <w:t xml:space="preserve">23. </w:t>
            </w:r>
            <w:r>
              <w:rPr>
                <w:sz w:val="21"/>
              </w:rPr>
              <w:t>染色时间自调节功能（</w:t>
            </w:r>
            <w:r>
              <w:rPr>
                <w:sz w:val="21"/>
              </w:rPr>
              <w:t>AAT技术）：可根据染液浸染天数或架数进行设置，自动调整染色时间。</w:t>
            </w:r>
          </w:p>
          <w:p>
            <w:pPr>
              <w:pStyle w:val="null3"/>
              <w:jc w:val="both"/>
            </w:pPr>
            <w:r>
              <w:rPr>
                <w:sz w:val="21"/>
              </w:rPr>
              <w:t xml:space="preserve">24. </w:t>
            </w:r>
            <w:r>
              <w:rPr>
                <w:sz w:val="21"/>
              </w:rPr>
              <w:t>废气浓度监测：具有浓度监测传感器，浓度监测范围</w:t>
            </w:r>
            <w:r>
              <w:rPr>
                <w:sz w:val="21"/>
              </w:rPr>
              <w:t>0-100ppm可设置，主界面上可实时显示废气浓度值。</w:t>
            </w:r>
          </w:p>
          <w:p>
            <w:pPr>
              <w:pStyle w:val="null3"/>
              <w:jc w:val="both"/>
            </w:pPr>
            <w:r>
              <w:rPr>
                <w:sz w:val="21"/>
              </w:rPr>
              <w:t xml:space="preserve">25. </w:t>
            </w:r>
            <w:r>
              <w:rPr>
                <w:sz w:val="21"/>
              </w:rPr>
              <w:t>程序编辑：设备可存储程序</w:t>
            </w:r>
            <w:r>
              <w:rPr>
                <w:sz w:val="21"/>
              </w:rPr>
              <w:t>≥100个，且每个程序可以设置步骤≥40个；每个步骤可设置时间为1秒- 23时59分59秒。</w:t>
            </w:r>
          </w:p>
          <w:p>
            <w:pPr>
              <w:pStyle w:val="null3"/>
              <w:jc w:val="both"/>
            </w:pPr>
            <w:r>
              <w:rPr>
                <w:sz w:val="21"/>
              </w:rPr>
              <w:t xml:space="preserve">26. </w:t>
            </w:r>
            <w:r>
              <w:rPr>
                <w:sz w:val="21"/>
              </w:rPr>
              <w:t>软件升级功能：配置</w:t>
            </w:r>
            <w:r>
              <w:rPr>
                <w:sz w:val="21"/>
              </w:rPr>
              <w:t>USB接口≥2个，可导出Excel和PDF格式的质控数据表且可以进行设备升级操作。</w:t>
            </w:r>
          </w:p>
          <w:p>
            <w:pPr>
              <w:pStyle w:val="null3"/>
              <w:jc w:val="both"/>
            </w:pPr>
            <w:r>
              <w:rPr>
                <w:sz w:val="21"/>
              </w:rPr>
              <w:t xml:space="preserve">27. </w:t>
            </w:r>
            <w:r>
              <w:rPr>
                <w:sz w:val="21"/>
              </w:rPr>
              <w:t>防护机制：设备运行时具有自动防护功能，打开防护罩后机械臂自动停止运行，关闭后机械臂自动恢复运行，避免操作人员碰撞受伤的风险。</w:t>
            </w:r>
          </w:p>
          <w:p>
            <w:pPr>
              <w:pStyle w:val="null3"/>
              <w:jc w:val="both"/>
            </w:pPr>
            <w:r>
              <w:rPr>
                <w:sz w:val="21"/>
              </w:rPr>
              <w:t xml:space="preserve">28. </w:t>
            </w:r>
            <w:r>
              <w:rPr>
                <w:sz w:val="21"/>
              </w:rPr>
              <w:t>染色机站点数量：总站点数量</w:t>
            </w:r>
            <w:r>
              <w:rPr>
                <w:sz w:val="21"/>
              </w:rPr>
              <w:t>≥26个，其中水洗站点数≥4个，加卸载站点合计数≥4个。</w:t>
            </w:r>
          </w:p>
          <w:p>
            <w:pPr>
              <w:pStyle w:val="null3"/>
              <w:jc w:val="both"/>
            </w:pPr>
            <w:r>
              <w:rPr>
                <w:sz w:val="21"/>
              </w:rPr>
              <w:t xml:space="preserve">29. </w:t>
            </w:r>
            <w:r>
              <w:rPr>
                <w:sz w:val="21"/>
              </w:rPr>
              <w:t>染色机站点补增功能：</w:t>
            </w:r>
            <w:r>
              <w:rPr>
                <w:sz w:val="21"/>
              </w:rPr>
              <w:t>≥</w:t>
            </w:r>
            <w:r>
              <w:rPr>
                <w:sz w:val="21"/>
              </w:rPr>
              <w:t>2个水洗站点及</w:t>
            </w:r>
            <w:r>
              <w:rPr>
                <w:sz w:val="21"/>
              </w:rPr>
              <w:t>≥</w:t>
            </w:r>
            <w:r>
              <w:rPr>
                <w:sz w:val="21"/>
              </w:rPr>
              <w:t>2个加卸载站点，可根据实际使用需求灵活调成试剂站点。</w:t>
            </w:r>
          </w:p>
          <w:p>
            <w:pPr>
              <w:pStyle w:val="null3"/>
              <w:jc w:val="both"/>
            </w:pPr>
            <w:r>
              <w:rPr>
                <w:sz w:val="21"/>
              </w:rPr>
              <w:t xml:space="preserve">30. </w:t>
            </w:r>
            <w:r>
              <w:rPr>
                <w:sz w:val="21"/>
              </w:rPr>
              <w:t>试剂加热：至少具有</w:t>
            </w:r>
            <w:r>
              <w:rPr>
                <w:sz w:val="21"/>
              </w:rPr>
              <w:t>4个试剂加热站点，温度范围室温至38℃可调。</w:t>
            </w:r>
          </w:p>
          <w:p>
            <w:pPr>
              <w:pStyle w:val="null3"/>
              <w:jc w:val="both"/>
            </w:pPr>
            <w:r>
              <w:rPr>
                <w:sz w:val="21"/>
              </w:rPr>
              <w:t xml:space="preserve">31. </w:t>
            </w:r>
            <w:r>
              <w:rPr>
                <w:sz w:val="21"/>
              </w:rPr>
              <w:t>运行状态查询：具有运行状态查询功能，可以了解当前执行步骤、剩余时间，站点分布的信息。</w:t>
            </w:r>
          </w:p>
          <w:p>
            <w:pPr>
              <w:pStyle w:val="null3"/>
              <w:jc w:val="both"/>
            </w:pPr>
            <w:r>
              <w:rPr>
                <w:sz w:val="21"/>
              </w:rPr>
              <w:t xml:space="preserve">32. </w:t>
            </w:r>
            <w:r>
              <w:rPr>
                <w:sz w:val="21"/>
              </w:rPr>
              <w:t>三重声光报警系统：中文人工语音报警系统，控制面板同步灯光提示，灯光颜色</w:t>
            </w:r>
            <w:r>
              <w:rPr>
                <w:sz w:val="21"/>
              </w:rPr>
              <w:t>≥三种，主界面同步文字显示解决指引。</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采购包2（超低温冰箱）</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1期：支付比例50%,采购人与中标人双方签订合同后，中标人开具合同总额的50%正式发票，采购人支付合同总金额的50 %；</w:t>
            </w:r>
          </w:p>
          <w:p>
            <w:pPr>
              <w:pStyle w:val="null3"/>
            </w:pPr>
            <w:r>
              <w:rPr/>
              <w:t>2期：支付比例50%,合同设备全部到指定地点交付并完成安装及验收后，凭： （1）中标人开具合同总额的50 %正式发票；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（7）由采购人在六个月内，支付合同总金额的50 %。</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 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医用低温、冷疗设备</w:t>
            </w:r>
          </w:p>
        </w:tc>
        <w:tc>
          <w:tcPr>
            <w:tcW w:type="dxa" w:w="831"/>
          </w:tcPr>
          <w:p>
            <w:pPr>
              <w:pStyle w:val="null3"/>
              <w:jc w:val="left"/>
            </w:pPr>
            <w:r>
              <w:rPr/>
              <w:t>超低温冰箱</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69,500.00</w:t>
            </w:r>
          </w:p>
        </w:tc>
        <w:tc>
          <w:tcPr>
            <w:tcW w:type="dxa" w:w="831"/>
          </w:tcPr>
          <w:p>
            <w:pPr>
              <w:pStyle w:val="null3"/>
              <w:jc w:val="right"/>
            </w:pPr>
            <w:r>
              <w:rPr/>
              <w:t>139,000.00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w:t>
            </w:r>
            <w:r>
              <w:rPr>
                <w:sz w:val="21"/>
                <w:b/>
              </w:rPr>
              <w:t>技术参数</w:t>
            </w:r>
          </w:p>
          <w:p>
            <w:pPr>
              <w:pStyle w:val="null3"/>
              <w:jc w:val="both"/>
            </w:pPr>
            <w:r>
              <w:rPr>
                <w:sz w:val="21"/>
              </w:rPr>
              <w:t>▲</w:t>
            </w:r>
            <w:r>
              <w:rPr>
                <w:sz w:val="21"/>
              </w:rPr>
              <w:t>1、规格：有效容积≥850L，单门，立式。</w:t>
            </w:r>
          </w:p>
          <w:p>
            <w:pPr>
              <w:pStyle w:val="null3"/>
              <w:jc w:val="both"/>
            </w:pPr>
            <w:r>
              <w:rPr>
                <w:sz w:val="21"/>
              </w:rPr>
              <w:t>2、箱体材料：优质结构钢板，表面耐腐蚀，易清洁。</w:t>
            </w:r>
          </w:p>
          <w:p>
            <w:pPr>
              <w:pStyle w:val="null3"/>
              <w:jc w:val="both"/>
            </w:pPr>
            <w:r>
              <w:rPr>
                <w:sz w:val="21"/>
              </w:rPr>
              <w:t>3、内胆材料：镀锌板喷涂，抗腐蚀，使用寿命长，清洗方便。</w:t>
            </w:r>
          </w:p>
          <w:p>
            <w:pPr>
              <w:pStyle w:val="null3"/>
              <w:jc w:val="both"/>
            </w:pPr>
            <w:r>
              <w:rPr>
                <w:sz w:val="21"/>
              </w:rPr>
              <w:t>4、精确控温：高精度微电脑温度控制系统，适用范围在-40℃～-86℃范围内，控温精度≤0.1℃。</w:t>
            </w:r>
          </w:p>
          <w:p>
            <w:pPr>
              <w:pStyle w:val="null3"/>
              <w:jc w:val="both"/>
            </w:pPr>
            <w:r>
              <w:rPr>
                <w:sz w:val="21"/>
              </w:rPr>
              <w:t>▲</w:t>
            </w:r>
            <w:r>
              <w:rPr>
                <w:sz w:val="21"/>
              </w:rPr>
              <w:t>5、制冷系统：采用高效压缩机，低噪音风机。冷凝器散热风机可根据压缩机运行状态智能开停。</w:t>
            </w:r>
          </w:p>
          <w:p>
            <w:pPr>
              <w:pStyle w:val="null3"/>
              <w:jc w:val="both"/>
            </w:pPr>
            <w:r>
              <w:rPr>
                <w:sz w:val="21"/>
              </w:rPr>
              <w:t>▲</w:t>
            </w:r>
            <w:r>
              <w:rPr>
                <w:sz w:val="21"/>
              </w:rPr>
              <w:t>6、制冷单元：制冷系统采用双制冷单元，单制冷单元故障时，冰箱内温度仍可稳定保持在-70℃以上,提供省级以上第三方检测报告</w:t>
            </w:r>
            <w:r>
              <w:rPr>
                <w:sz w:val="21"/>
              </w:rPr>
              <w:t>复印件或扫描件并加盖投标人公章</w:t>
            </w:r>
            <w:r>
              <w:rPr>
                <w:sz w:val="21"/>
              </w:rPr>
              <w:t>。</w:t>
            </w:r>
          </w:p>
          <w:p>
            <w:pPr>
              <w:pStyle w:val="null3"/>
              <w:jc w:val="both"/>
            </w:pPr>
            <w:r>
              <w:rPr>
                <w:sz w:val="21"/>
              </w:rPr>
              <w:t>7、屏显功能：≥7英寸高性能LCD电容触摸屏，显示精度≤0.1℃，清晰显示，界面友好，动态实时显示箱内温度、系统设定温度、环境温度、报警状态、时间等参数信息，且可连接蓝牙、WiFi等，具备样本存取管理，温度数据查看及数据曲线，设置与留言板功能。</w:t>
            </w:r>
          </w:p>
          <w:p>
            <w:pPr>
              <w:pStyle w:val="null3"/>
              <w:jc w:val="both"/>
            </w:pPr>
            <w:r>
              <w:rPr>
                <w:sz w:val="21"/>
              </w:rPr>
              <w:t>8、报警模式：具备高低温报警、传感器故障报警、高环温报警、开门报警、电压异常、断电报警、冷凝器脏报警、电池电量低报警、系统故障等等声光报警功能，物品存储更安全。</w:t>
            </w:r>
          </w:p>
          <w:p>
            <w:pPr>
              <w:pStyle w:val="null3"/>
              <w:jc w:val="both"/>
            </w:pPr>
            <w:r>
              <w:rPr>
                <w:sz w:val="21"/>
              </w:rPr>
              <w:t>9、数据存储与导出：配置USB模块，用于箱内温度数据记录、运行曲线及操作记录导出，可记录数据≥10年以上。</w:t>
            </w:r>
          </w:p>
          <w:p>
            <w:pPr>
              <w:pStyle w:val="null3"/>
              <w:jc w:val="both"/>
            </w:pPr>
            <w:r>
              <w:rPr>
                <w:sz w:val="21"/>
              </w:rPr>
              <w:t>10、断电报警：配置大容量电池，断电状态可持续为温度报警、USB端口供电。</w:t>
            </w:r>
          </w:p>
          <w:p>
            <w:pPr>
              <w:pStyle w:val="null3"/>
              <w:jc w:val="both"/>
            </w:pPr>
            <w:r>
              <w:rPr>
                <w:sz w:val="21"/>
              </w:rPr>
              <w:t>▲</w:t>
            </w:r>
            <w:r>
              <w:rPr>
                <w:sz w:val="21"/>
              </w:rPr>
              <w:t>11、安全控制：冰箱数据系统符合</w:t>
            </w:r>
            <w:r>
              <w:rPr>
                <w:sz w:val="21"/>
              </w:rPr>
              <w:t>相关要求</w:t>
            </w:r>
            <w:r>
              <w:rPr>
                <w:sz w:val="21"/>
              </w:rPr>
              <w:t>，可选数字、英文、拼音密码组合，具备层级管理设置；双锁结构设计</w:t>
            </w:r>
            <w:r>
              <w:rPr>
                <w:sz w:val="21"/>
              </w:rPr>
              <w:t>,自带暗锁，可用挂锁，保证用户存储物品安全性。可升级电磁锁、刷卡、指纹、人脸识别。</w:t>
            </w:r>
          </w:p>
          <w:p>
            <w:pPr>
              <w:pStyle w:val="null3"/>
              <w:jc w:val="both"/>
            </w:pPr>
            <w:r>
              <w:rPr>
                <w:sz w:val="21"/>
              </w:rPr>
              <w:t>▲</w:t>
            </w:r>
            <w:r>
              <w:rPr>
                <w:sz w:val="21"/>
              </w:rPr>
              <w:t>12、箱体保温：高性能V.I.P航空绝热材料+硬质聚氨酯保温层，箱体发泡层厚度≥130mm,VIP保温板厚度≥20mm，整机≥5道门封，绝热保温效果好。</w:t>
            </w:r>
          </w:p>
          <w:p>
            <w:pPr>
              <w:pStyle w:val="null3"/>
              <w:jc w:val="both"/>
            </w:pPr>
            <w:r>
              <w:rPr>
                <w:sz w:val="21"/>
              </w:rPr>
              <w:t>▲</w:t>
            </w:r>
            <w:r>
              <w:rPr>
                <w:sz w:val="21"/>
              </w:rPr>
              <w:t>13、储存容量：2英寸标准冻存盒存储≥600个，2ml标准冻存管≥60000支。</w:t>
            </w:r>
          </w:p>
          <w:p>
            <w:pPr>
              <w:pStyle w:val="null3"/>
              <w:jc w:val="both"/>
            </w:pPr>
            <w:r>
              <w:rPr>
                <w:sz w:val="21"/>
              </w:rPr>
              <w:t>14、制冷工质：无氟环保制冷工质，制冷剂用量符合国家安全标准，明确制冷剂用量。</w:t>
            </w:r>
          </w:p>
          <w:p>
            <w:pPr>
              <w:pStyle w:val="null3"/>
              <w:jc w:val="both"/>
            </w:pPr>
            <w:r>
              <w:rPr>
                <w:sz w:val="21"/>
              </w:rPr>
              <w:t>▲</w:t>
            </w:r>
            <w:r>
              <w:rPr>
                <w:sz w:val="21"/>
              </w:rPr>
              <w:t>15、降温速度：25℃环温时，空载降温到-80℃温度，时间≤350min，提供省级或省级以上第三方检测报告</w:t>
            </w:r>
            <w:r>
              <w:rPr>
                <w:sz w:val="21"/>
              </w:rPr>
              <w:t>复印件或扫描件并加盖投标人公章</w:t>
            </w:r>
            <w:r>
              <w:rPr>
                <w:sz w:val="21"/>
              </w:rPr>
              <w:t>。</w:t>
            </w:r>
          </w:p>
          <w:p>
            <w:pPr>
              <w:pStyle w:val="null3"/>
              <w:jc w:val="both"/>
            </w:pPr>
            <w:r>
              <w:rPr>
                <w:sz w:val="21"/>
              </w:rPr>
              <w:t>▲</w:t>
            </w:r>
            <w:r>
              <w:rPr>
                <w:sz w:val="21"/>
              </w:rPr>
              <w:t>16、断电回温速度：25℃环温，空载稳定运行断电回温至-50℃时间≥310min，提供省级或省级以上第三方检测报告</w:t>
            </w:r>
            <w:r>
              <w:rPr>
                <w:sz w:val="21"/>
              </w:rPr>
              <w:t>复印件或扫描件并加盖投标人公章</w:t>
            </w:r>
            <w:r>
              <w:rPr>
                <w:sz w:val="21"/>
              </w:rPr>
              <w:t>。</w:t>
            </w:r>
          </w:p>
          <w:p>
            <w:pPr>
              <w:pStyle w:val="null3"/>
              <w:jc w:val="both"/>
            </w:pPr>
            <w:r>
              <w:rPr>
                <w:sz w:val="21"/>
              </w:rPr>
              <w:t>17、测试孔：配置≥3个温度测试孔，方便测试温度。</w:t>
            </w:r>
          </w:p>
          <w:p>
            <w:pPr>
              <w:pStyle w:val="null3"/>
              <w:jc w:val="both"/>
            </w:pPr>
            <w:r>
              <w:rPr>
                <w:sz w:val="21"/>
              </w:rPr>
              <w:t>18、耗电量：25℃环温时，单日耗电量≤15KW.h/24h，提供省级或省级以上第三方检测报告</w:t>
            </w:r>
            <w:r>
              <w:rPr>
                <w:sz w:val="21"/>
              </w:rPr>
              <w:t>复印件或扫描件并加盖投标人公章</w:t>
            </w:r>
            <w:r>
              <w:rPr>
                <w:sz w:val="21"/>
              </w:rPr>
              <w:t>。</w:t>
            </w:r>
          </w:p>
          <w:p>
            <w:pPr>
              <w:pStyle w:val="null3"/>
              <w:jc w:val="both"/>
            </w:pPr>
            <w:r>
              <w:rPr>
                <w:sz w:val="21"/>
              </w:rPr>
              <w:t>★</w:t>
            </w:r>
            <w:r>
              <w:rPr>
                <w:sz w:val="21"/>
              </w:rPr>
              <w:t>19、产品具有医疗器械注册证。</w:t>
            </w:r>
          </w:p>
          <w:p>
            <w:pPr>
              <w:pStyle w:val="null3"/>
              <w:jc w:val="both"/>
            </w:pPr>
            <w:r>
              <w:rPr>
                <w:sz w:val="21"/>
              </w:rPr>
              <w:t>▲</w:t>
            </w:r>
            <w:r>
              <w:rPr>
                <w:sz w:val="21"/>
              </w:rPr>
              <w:t>21、制造商资质：制造商需通过</w:t>
            </w:r>
            <w:r>
              <w:rPr>
                <w:sz w:val="21"/>
              </w:rPr>
              <w:t>质量管理体系认证</w:t>
            </w:r>
            <w:r>
              <w:rPr>
                <w:sz w:val="21"/>
              </w:rPr>
              <w:t>、</w:t>
            </w:r>
            <w:r>
              <w:rPr>
                <w:sz w:val="21"/>
              </w:rPr>
              <w:t>医疗器械质量管理体系认证</w:t>
            </w:r>
            <w:r>
              <w:rPr>
                <w:sz w:val="21"/>
              </w:rPr>
              <w:t>、</w:t>
            </w:r>
            <w:r>
              <w:rPr>
                <w:sz w:val="21"/>
              </w:rPr>
              <w:t>环境管理体系认证</w:t>
            </w:r>
            <w:r>
              <w:rPr>
                <w:sz w:val="21"/>
              </w:rPr>
              <w:t>、</w:t>
            </w:r>
            <w:r>
              <w:rPr>
                <w:sz w:val="21"/>
              </w:rPr>
              <w:t>职业健康安全管理体系认证</w:t>
            </w:r>
            <w:r>
              <w:rPr>
                <w:sz w:val="21"/>
              </w:rPr>
              <w:t>、</w:t>
            </w:r>
            <w:r>
              <w:rPr>
                <w:sz w:val="21"/>
              </w:rPr>
              <w:t>信息安全管理</w:t>
            </w:r>
            <w:r>
              <w:rPr>
                <w:sz w:val="21"/>
              </w:rPr>
              <w:t>体系</w:t>
            </w:r>
            <w:r>
              <w:rPr>
                <w:sz w:val="21"/>
              </w:rPr>
              <w:t>认证</w:t>
            </w:r>
            <w:r>
              <w:rPr>
                <w:sz w:val="21"/>
              </w:rPr>
              <w:t>、</w:t>
            </w:r>
            <w:r>
              <w:rPr>
                <w:sz w:val="21"/>
              </w:rPr>
              <w:t>信息技术服务管理体系认证</w:t>
            </w:r>
            <w:r>
              <w:rPr>
                <w:sz w:val="21"/>
              </w:rPr>
              <w:t>等资质认证</w:t>
            </w:r>
            <w:r>
              <w:rPr>
                <w:sz w:val="21"/>
              </w:rPr>
              <w:t>（投标人须提供制造商以上有效认证证书的证复印件或扫描件并加盖投标人公章）</w:t>
            </w:r>
            <w:r>
              <w:rPr>
                <w:sz w:val="21"/>
              </w:rPr>
              <w:t>，确保生产企业的长期稳定性和可靠性。</w:t>
            </w:r>
          </w:p>
          <w:p>
            <w:pPr>
              <w:pStyle w:val="null3"/>
              <w:jc w:val="both"/>
            </w:pPr>
            <w:r>
              <w:rPr>
                <w:sz w:val="21"/>
              </w:rPr>
              <w:t>22</w:t>
            </w:r>
            <w:r>
              <w:rPr>
                <w:sz w:val="21"/>
              </w:rPr>
              <w:t>、单台配置：双独立制冷系统主机</w:t>
            </w:r>
            <w:r>
              <w:rPr>
                <w:sz w:val="21"/>
              </w:rPr>
              <w:t>1台，冻存架≥24组，除冰工具≥1套。</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采购包3（组织包埋机）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 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★2.合同设备保质保用期为本项目采购人验收合格签字之日起，质保期≥2年，质保期内中标人应提供一切维修服务和更换零配件，设备原产配件≥10年供货期，开机率≥95%。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3）质保期内，根据科室需求开展专项培训次数≥3次，包括≥1次线下培训、每年应培训≥1次或按采购人要求。 4）上述培训服务所产生费用均包含在本次报价中。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组织包埋机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203,000.00</w:t>
            </w:r>
          </w:p>
        </w:tc>
        <w:tc>
          <w:tcPr>
            <w:tcW w:type="dxa" w:w="831"/>
          </w:tcPr>
          <w:p>
            <w:pPr>
              <w:pStyle w:val="null3"/>
              <w:jc w:val="right"/>
            </w:pPr>
            <w:r>
              <w:rPr/>
              <w:t>203,000.00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组织包埋机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技术参数</w:t>
            </w:r>
          </w:p>
          <w:p>
            <w:pPr>
              <w:pStyle w:val="null3"/>
              <w:jc w:val="both"/>
            </w:pPr>
            <w:r>
              <w:rPr>
                <w:sz w:val="21"/>
              </w:rPr>
              <w:t>1、石蜡出口控制夹可旋转，高度可调</w:t>
            </w:r>
          </w:p>
          <w:p>
            <w:pPr>
              <w:pStyle w:val="null3"/>
              <w:jc w:val="both"/>
            </w:pPr>
            <w:r>
              <w:rPr>
                <w:sz w:val="21"/>
              </w:rPr>
              <w:t>2、石蜡流出手控，也可包埋夹推动控制夹</w:t>
            </w:r>
          </w:p>
          <w:p>
            <w:pPr>
              <w:pStyle w:val="null3"/>
              <w:jc w:val="both"/>
            </w:pPr>
            <w:r>
              <w:rPr>
                <w:sz w:val="21"/>
              </w:rPr>
              <w:t>3、旋钮精确调节石蜡的流量</w:t>
            </w:r>
          </w:p>
          <w:p>
            <w:pPr>
              <w:pStyle w:val="null3"/>
              <w:jc w:val="both"/>
            </w:pPr>
            <w:r>
              <w:rPr>
                <w:sz w:val="21"/>
              </w:rPr>
              <w:t>▲4、具有宽大的工作台面，可供预热≥20个包埋盒模子</w:t>
            </w:r>
          </w:p>
          <w:p>
            <w:pPr>
              <w:pStyle w:val="null3"/>
              <w:jc w:val="both"/>
            </w:pPr>
            <w:r>
              <w:rPr>
                <w:sz w:val="21"/>
              </w:rPr>
              <w:t>5、</w:t>
            </w:r>
            <w:r>
              <w:rPr>
                <w:sz w:val="21"/>
              </w:rPr>
              <w:t xml:space="preserve">  </w:t>
            </w:r>
            <w:r>
              <w:rPr>
                <w:sz w:val="21"/>
              </w:rPr>
              <w:t>≥2个预热的废蜡槽可拆卸</w:t>
            </w:r>
          </w:p>
          <w:p>
            <w:pPr>
              <w:pStyle w:val="null3"/>
              <w:jc w:val="both"/>
            </w:pPr>
            <w:r>
              <w:rPr>
                <w:sz w:val="21"/>
              </w:rPr>
              <w:t>6、石蜡槽，工作台面与内置预热槽的温度范围：50℃-75℃，调节精度≤1℃</w:t>
            </w:r>
          </w:p>
          <w:p>
            <w:pPr>
              <w:pStyle w:val="null3"/>
              <w:jc w:val="both"/>
            </w:pPr>
            <w:r>
              <w:rPr>
                <w:sz w:val="21"/>
              </w:rPr>
              <w:t>7、热台温度范围：50℃-75℃，调节精度≤1℃</w:t>
            </w:r>
          </w:p>
          <w:p>
            <w:pPr>
              <w:pStyle w:val="null3"/>
              <w:jc w:val="both"/>
            </w:pPr>
            <w:r>
              <w:rPr>
                <w:sz w:val="21"/>
              </w:rPr>
              <w:t>8、具有LED照明系统</w:t>
            </w:r>
          </w:p>
          <w:p>
            <w:pPr>
              <w:pStyle w:val="null3"/>
              <w:jc w:val="both"/>
            </w:pPr>
            <w:r>
              <w:rPr>
                <w:sz w:val="21"/>
              </w:rPr>
              <w:t>9、</w:t>
            </w:r>
            <w:r>
              <w:rPr>
                <w:sz w:val="21"/>
              </w:rPr>
              <w:t xml:space="preserve">   </w:t>
            </w:r>
            <w:r>
              <w:rPr>
                <w:sz w:val="21"/>
              </w:rPr>
              <w:t>≥5.7寸LCD触摸屏，无子菜单设计，所有信息一目了然，支持戴手套操作</w:t>
            </w:r>
          </w:p>
          <w:p>
            <w:pPr>
              <w:pStyle w:val="null3"/>
              <w:jc w:val="both"/>
            </w:pPr>
            <w:r>
              <w:rPr>
                <w:sz w:val="21"/>
              </w:rPr>
              <w:t>10、石蜡槽≥4升</w:t>
            </w:r>
          </w:p>
          <w:p>
            <w:pPr>
              <w:pStyle w:val="null3"/>
              <w:jc w:val="both"/>
            </w:pPr>
            <w:r>
              <w:rPr>
                <w:sz w:val="21"/>
              </w:rPr>
              <w:t>11、包埋模子与预热槽可随意互换，并可拆卸，方便清理</w:t>
            </w:r>
          </w:p>
          <w:p>
            <w:pPr>
              <w:pStyle w:val="null3"/>
              <w:jc w:val="both"/>
            </w:pPr>
            <w:r>
              <w:rPr>
                <w:sz w:val="21"/>
              </w:rPr>
              <w:t>12、排蜡系统具有≥8个排蜡孔，避免石蜡在工作台面上聚集，方便清理</w:t>
            </w:r>
          </w:p>
          <w:p>
            <w:pPr>
              <w:pStyle w:val="null3"/>
              <w:jc w:val="both"/>
            </w:pPr>
            <w:r>
              <w:rPr>
                <w:sz w:val="21"/>
              </w:rPr>
              <w:t>13、全新的镊子孔设计更好的支持弯头镊子和修蜡刀</w:t>
            </w:r>
          </w:p>
          <w:p>
            <w:pPr>
              <w:pStyle w:val="null3"/>
              <w:jc w:val="both"/>
            </w:pPr>
            <w:r>
              <w:rPr>
                <w:sz w:val="21"/>
              </w:rPr>
              <w:t>14、加热镊子左右都方便取出</w:t>
            </w:r>
          </w:p>
          <w:p>
            <w:pPr>
              <w:pStyle w:val="null3"/>
              <w:jc w:val="both"/>
            </w:pPr>
            <w:r>
              <w:rPr>
                <w:sz w:val="21"/>
              </w:rPr>
              <w:t>15、预热槽和冷台在同一水平线上</w:t>
            </w:r>
          </w:p>
          <w:p>
            <w:pPr>
              <w:pStyle w:val="null3"/>
              <w:jc w:val="both"/>
            </w:pPr>
            <w:r>
              <w:rPr>
                <w:sz w:val="21"/>
              </w:rPr>
              <w:t>16、全金属外壳（蜡缸、出蜡口、预热槽等），可用二甲苯或环保除蜡剂清洁</w:t>
            </w:r>
          </w:p>
          <w:p>
            <w:pPr>
              <w:pStyle w:val="null3"/>
              <w:jc w:val="both"/>
            </w:pPr>
            <w:r>
              <w:rPr>
                <w:sz w:val="21"/>
              </w:rPr>
              <w:t>17、人体工学扶手，高度&gt;14mm，宽度&gt;47mm，使操作更稳定舒适</w:t>
            </w:r>
          </w:p>
          <w:p>
            <w:pPr>
              <w:pStyle w:val="null3"/>
              <w:jc w:val="both"/>
            </w:pPr>
            <w:r>
              <w:rPr>
                <w:sz w:val="21"/>
              </w:rPr>
              <w:t>18、平整的蜡缸顶部方便置物</w:t>
            </w:r>
          </w:p>
          <w:p>
            <w:pPr>
              <w:pStyle w:val="null3"/>
              <w:jc w:val="both"/>
            </w:pPr>
            <w:r>
              <w:rPr>
                <w:sz w:val="21"/>
              </w:rPr>
              <w:t>▲19、冷台具有环境温度自适应功能，可在20℃至30℃环境下保持-6℃的最佳制冷温度。并可在最长30分钟内冷却≥60个包埋盒模子</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采购包4（倒置荧光显微镜）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 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★2.合同设备保质保用期为本项目采购人验收合格签字之日起，质保期≥5年，质保期内中标人应提供一切维修服务和更换零配件，设备原产配件≥8年供货期，开机率≥95%。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3）质保期内，根据科室需求开展专项培训次数≥3次，包括≥1次线下培训、每年应培训≥1次或按采购人要求。 4）上述培训服务所产生费用均包含在本次报价中。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医用光学仪器</w:t>
            </w:r>
          </w:p>
        </w:tc>
        <w:tc>
          <w:tcPr>
            <w:tcW w:type="dxa" w:w="831"/>
          </w:tcPr>
          <w:p>
            <w:pPr>
              <w:pStyle w:val="null3"/>
              <w:jc w:val="left"/>
            </w:pPr>
            <w:r>
              <w:rPr/>
              <w:t>倒置荧光显微镜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230,000.00</w:t>
            </w:r>
          </w:p>
        </w:tc>
        <w:tc>
          <w:tcPr>
            <w:tcW w:type="dxa" w:w="831"/>
          </w:tcPr>
          <w:p>
            <w:pPr>
              <w:pStyle w:val="null3"/>
              <w:jc w:val="right"/>
            </w:pPr>
            <w:r>
              <w:rPr/>
              <w:t>230,000.00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倒置荧光显微镜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技术参数</w:t>
            </w:r>
          </w:p>
          <w:p>
            <w:pPr>
              <w:pStyle w:val="null3"/>
              <w:jc w:val="both"/>
            </w:pPr>
            <w:r>
              <w:rPr>
                <w:sz w:val="21"/>
              </w:rPr>
              <w:t xml:space="preserve">1. </w:t>
            </w:r>
            <w:r>
              <w:rPr>
                <w:sz w:val="21"/>
              </w:rPr>
              <w:t>光学系统：齐焦距离必须为</w:t>
            </w:r>
            <w:r>
              <w:rPr>
                <w:sz w:val="21"/>
              </w:rPr>
              <w:t>≤45mm, 无限远校正光学系统</w:t>
            </w:r>
          </w:p>
          <w:p>
            <w:pPr>
              <w:pStyle w:val="null3"/>
              <w:jc w:val="both"/>
            </w:pPr>
            <w:r>
              <w:rPr>
                <w:sz w:val="21"/>
              </w:rPr>
              <w:t xml:space="preserve">2. </w:t>
            </w:r>
            <w:r>
              <w:rPr>
                <w:sz w:val="21"/>
              </w:rPr>
              <w:t>调焦：微调行程每一圈为</w:t>
            </w:r>
            <w:r>
              <w:rPr>
                <w:sz w:val="21"/>
              </w:rPr>
              <w:t>≤0.2mm。</w:t>
            </w:r>
          </w:p>
          <w:p>
            <w:pPr>
              <w:pStyle w:val="null3"/>
              <w:jc w:val="both"/>
            </w:pPr>
            <w:r>
              <w:rPr>
                <w:sz w:val="21"/>
              </w:rPr>
              <w:t xml:space="preserve">3. </w:t>
            </w:r>
            <w:r>
              <w:rPr>
                <w:sz w:val="21"/>
              </w:rPr>
              <w:t>观察筒：宽视野三目镜筒，视场数</w:t>
            </w:r>
            <w:r>
              <w:rPr>
                <w:sz w:val="21"/>
              </w:rPr>
              <w:t>≥20</w:t>
            </w:r>
          </w:p>
          <w:p>
            <w:pPr>
              <w:pStyle w:val="null3"/>
              <w:jc w:val="both"/>
            </w:pPr>
            <w:r>
              <w:rPr>
                <w:sz w:val="21"/>
              </w:rPr>
              <w:t xml:space="preserve">4. </w:t>
            </w:r>
            <w:r>
              <w:rPr>
                <w:sz w:val="21"/>
              </w:rPr>
              <w:t>照明装置：高性能节能长寿命</w:t>
            </w:r>
            <w:r>
              <w:rPr>
                <w:sz w:val="21"/>
              </w:rPr>
              <w:t>LED光源，保证清晰稳定。</w:t>
            </w:r>
          </w:p>
          <w:p>
            <w:pPr>
              <w:pStyle w:val="null3"/>
              <w:jc w:val="both"/>
            </w:pPr>
            <w:r>
              <w:rPr>
                <w:sz w:val="21"/>
              </w:rPr>
              <w:t xml:space="preserve">5. </w:t>
            </w:r>
            <w:r>
              <w:rPr>
                <w:sz w:val="21"/>
              </w:rPr>
              <w:t>物镜：相差荧光物镜</w:t>
            </w:r>
            <w:r>
              <w:rPr>
                <w:sz w:val="21"/>
              </w:rPr>
              <w:t>4X/5X   (N.A.≥0.13;W.D.≥17)</w:t>
            </w:r>
            <w:r>
              <w:rPr>
                <w:sz w:val="21"/>
              </w:rPr>
              <w:t>；</w:t>
            </w:r>
            <w:r>
              <w:rPr>
                <w:sz w:val="21"/>
              </w:rPr>
              <w:t>相差荧光物镜</w:t>
            </w:r>
            <w:r>
              <w:rPr>
                <w:sz w:val="21"/>
              </w:rPr>
              <w:t>10X(N.A.≥0.30;W.D.≥10)</w:t>
            </w:r>
            <w:r>
              <w:rPr>
                <w:sz w:val="21"/>
              </w:rPr>
              <w:t>；</w:t>
            </w:r>
            <w:r>
              <w:rPr>
                <w:sz w:val="21"/>
              </w:rPr>
              <w:t>长工作距离相差荧光物镜</w:t>
            </w:r>
            <w:r>
              <w:rPr>
                <w:sz w:val="21"/>
              </w:rPr>
              <w:t>20X   (N.A.≥0.40;W.D.≥3.2)</w:t>
            </w:r>
            <w:r>
              <w:rPr>
                <w:sz w:val="21"/>
              </w:rPr>
              <w:t>；</w:t>
            </w:r>
            <w:r>
              <w:rPr>
                <w:sz w:val="21"/>
              </w:rPr>
              <w:t>长工作距离相差荧光物镜</w:t>
            </w:r>
            <w:r>
              <w:rPr>
                <w:sz w:val="21"/>
              </w:rPr>
              <w:t>40X  (N.A.≥0.55;W.D.≥2.2)</w:t>
            </w:r>
          </w:p>
          <w:p>
            <w:pPr>
              <w:pStyle w:val="null3"/>
              <w:jc w:val="both"/>
            </w:pPr>
            <w:r>
              <w:rPr>
                <w:sz w:val="21"/>
              </w:rPr>
              <w:t xml:space="preserve">6. </w:t>
            </w:r>
            <w:r>
              <w:rPr>
                <w:sz w:val="21"/>
              </w:rPr>
              <w:t>载物台：备有右手用低位置同轴</w:t>
            </w:r>
            <w:r>
              <w:rPr>
                <w:sz w:val="21"/>
              </w:rPr>
              <w:t>X、Y 向传动旋钮</w:t>
            </w:r>
          </w:p>
          <w:p>
            <w:pPr>
              <w:pStyle w:val="null3"/>
              <w:jc w:val="both"/>
            </w:pPr>
            <w:r>
              <w:rPr>
                <w:sz w:val="21"/>
              </w:rPr>
              <w:t xml:space="preserve">7. </w:t>
            </w:r>
            <w:r>
              <w:rPr>
                <w:sz w:val="21"/>
              </w:rPr>
              <w:t>目镜：屈光度可调节的</w:t>
            </w:r>
            <w:r>
              <w:rPr>
                <w:sz w:val="21"/>
              </w:rPr>
              <w:t>10倍宽视野目镜，视场直径≥20</w:t>
            </w:r>
            <w:r>
              <w:rPr>
                <w:sz w:val="21"/>
              </w:rPr>
              <w:t>，</w:t>
            </w:r>
            <w:r>
              <w:rPr>
                <w:sz w:val="21"/>
              </w:rPr>
              <w:t>备有可拆装的超长工作距离聚光镜</w:t>
            </w:r>
          </w:p>
          <w:p>
            <w:pPr>
              <w:pStyle w:val="null3"/>
              <w:jc w:val="both"/>
            </w:pPr>
            <w:r>
              <w:rPr>
                <w:sz w:val="21"/>
              </w:rPr>
              <w:t xml:space="preserve">8. </w:t>
            </w:r>
            <w:r>
              <w:rPr>
                <w:sz w:val="21"/>
              </w:rPr>
              <w:t>荧光部分：三通道荧光系统，安装荧光模块孔位</w:t>
            </w:r>
            <w:r>
              <w:rPr>
                <w:sz w:val="21"/>
              </w:rPr>
              <w:t>≥3个，标配B/G/U激发块， LED 荧光照明器系统，寿命≥20000小时，照明装置可拆装；</w:t>
            </w:r>
          </w:p>
          <w:p>
            <w:pPr>
              <w:pStyle w:val="null3"/>
              <w:jc w:val="both"/>
            </w:pPr>
            <w:r>
              <w:rPr>
                <w:sz w:val="21"/>
              </w:rPr>
              <w:t xml:space="preserve">9. </w:t>
            </w:r>
            <w:r>
              <w:rPr>
                <w:sz w:val="21"/>
              </w:rPr>
              <w:t>与显微镜同一品牌的高像素高灵敏度科研级成像系统，最大像素：</w:t>
            </w:r>
            <w:r>
              <w:rPr>
                <w:sz w:val="21"/>
              </w:rPr>
              <w:t>≥2000万实时预览帧速≥60 fps（在1920 × 1200分辨率下）</w:t>
            </w:r>
          </w:p>
          <w:p>
            <w:pPr>
              <w:pStyle w:val="null3"/>
              <w:jc w:val="both"/>
            </w:pPr>
            <w:r>
              <w:rPr>
                <w:sz w:val="21"/>
              </w:rPr>
              <w:t xml:space="preserve">10. </w:t>
            </w:r>
            <w:r>
              <w:rPr>
                <w:sz w:val="21"/>
              </w:rPr>
              <w:t>光谱响应：</w:t>
            </w:r>
            <w:r>
              <w:rPr>
                <w:sz w:val="21"/>
              </w:rPr>
              <w:t>400-780 nm, 可支持 CY5.5 、CY7 等荧光染料采集</w:t>
            </w:r>
          </w:p>
          <w:p>
            <w:pPr>
              <w:pStyle w:val="null3"/>
              <w:jc w:val="both"/>
            </w:pPr>
            <w:r>
              <w:rPr>
                <w:sz w:val="21"/>
              </w:rPr>
              <w:t xml:space="preserve">11. </w:t>
            </w:r>
            <w:r>
              <w:rPr>
                <w:sz w:val="21"/>
              </w:rPr>
              <w:t>图像文件格式：原厂软件支持的文件格式，</w:t>
            </w:r>
            <w:r>
              <w:rPr>
                <w:sz w:val="21"/>
              </w:rPr>
              <w:t>TIFF，JPEG等与显微镜同一品牌的成像分析处理软件：调节亮度、对比度、伽玛值以及灰度显示范围，并可以单独调节RGB 各通道的亮度， 方便地对图像添加伪彩色、改变色彩模式以及色阶位数等功能，可以改变图像分辨率、 旋转图像等各种操作，支持反转、低通、高通、锐化等滤镜，使图像关注点和各荧光通道获得最佳的显示效果；</w:t>
            </w:r>
          </w:p>
          <w:p>
            <w:pPr>
              <w:pStyle w:val="null3"/>
              <w:jc w:val="both"/>
            </w:pPr>
            <w:r>
              <w:rPr>
                <w:sz w:val="21"/>
              </w:rPr>
              <w:t xml:space="preserve">12. </w:t>
            </w:r>
            <w:r>
              <w:rPr>
                <w:sz w:val="21"/>
              </w:rPr>
              <w:t>可以测量直线长度、曲线长度、矩形面积、圆面积、周长、角度等多个参数，并把测量结果输出到</w:t>
            </w:r>
            <w:r>
              <w:rPr>
                <w:sz w:val="21"/>
              </w:rPr>
              <w:t>EXCEL, 并于后期分析处理；</w:t>
            </w:r>
          </w:p>
          <w:p>
            <w:pPr>
              <w:pStyle w:val="null3"/>
              <w:jc w:val="both"/>
            </w:pPr>
            <w:r>
              <w:rPr>
                <w:sz w:val="21"/>
              </w:rPr>
              <w:t>13. 工作站</w:t>
            </w:r>
            <w:r>
              <w:rPr>
                <w:sz w:val="21"/>
              </w:rPr>
              <w:t>：不低于</w:t>
            </w:r>
            <w:r>
              <w:rPr>
                <w:sz w:val="21"/>
              </w:rPr>
              <w:t>I7CPU、内存</w:t>
            </w:r>
            <w:r>
              <w:rPr>
                <w:sz w:val="21"/>
              </w:rPr>
              <w:t>≥</w:t>
            </w:r>
            <w:r>
              <w:rPr>
                <w:sz w:val="21"/>
              </w:rPr>
              <w:t>8G 、硬盘</w:t>
            </w:r>
            <w:r>
              <w:rPr>
                <w:sz w:val="21"/>
              </w:rPr>
              <w:t>≥</w:t>
            </w:r>
            <w:r>
              <w:rPr>
                <w:sz w:val="21"/>
              </w:rPr>
              <w:t>1T、</w:t>
            </w:r>
            <w:r>
              <w:rPr>
                <w:sz w:val="21"/>
              </w:rPr>
              <w:t>≥</w:t>
            </w:r>
            <w:r>
              <w:rPr>
                <w:sz w:val="21"/>
              </w:rPr>
              <w:t>23寸液晶显示器</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采购包3：非专门面向中小企业</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gdxc@gdxczb.cn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采购包1(全自动染色系统)：综合评分法,是指投标文件满足招标文件全部实质性要求，且按照评审因素的量化指标评审得分最高的投标人为中标候选人的评标方法。（最低报价不是中标的唯一依据。）</w:t>
      </w:r>
    </w:p>
    <w:p>
      <w:pPr>
        <w:pStyle w:val="null3"/>
      </w:pPr>
      <w:r>
        <w:rPr/>
        <w:t>采购包2(超低温冰箱)：综合评分法,是指投标文件满足招标文件全部实质性要求，且按照评审因素的量化指标评审得分最高的投标人为中标候选人的评标方法。（最低报价不是中标的唯一依据。）</w:t>
      </w:r>
    </w:p>
    <w:p>
      <w:pPr>
        <w:pStyle w:val="null3"/>
      </w:pPr>
      <w:r>
        <w:rPr/>
        <w:t>采购包3(组织包埋机)：综合评分法,是指投标文件满足招标文件全部实质性要求，且按照评审因素的量化指标评审得分最高的投标人为中标候选人的评标方法。（最低报价不是中标的唯一依据。）</w:t>
      </w:r>
    </w:p>
    <w:p>
      <w:pPr>
        <w:pStyle w:val="null3"/>
      </w:pPr>
      <w:r>
        <w:rPr/>
        <w:t>采购包4(倒置荧光显微镜)：综合评分法,是指投标文件满足招标文件全部实质性要求，且按照评审因素的量化指标评审得分最高的投标人为中标候选人的评标方法。（最低报价不是中标的唯一依据。）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采购包1（全自动染色系统）：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采购包2（超低温冰箱）：</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采购包3（组织包埋机）：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采购包4（倒置荧光显微镜）：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采购包1（全自动染色系统）：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中小企业采购，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tc>
      </w:tr>
    </w:tbl>
    <w:p>
      <w:pPr>
        <w:pStyle w:val="null3"/>
      </w:pPr>
      <w:r>
        <w:rPr/>
        <w:t>采购包2（超低温冰箱）：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pPr>
      <w:r>
        <w:rPr/>
        <w:t>采购包3（组织包埋机）：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pPr>
      <w:r>
        <w:rPr/>
        <w:t>采购包4（倒置荧光显微镜）：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采购包1（全自动染色系统）：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采购包2（超低温冰箱）：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采购包3（组织包埋机）：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采购包4（倒置荧光显微镜）：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采购包1(全自动染色系统):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 4 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采购包2(超低温冰箱):</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 9 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采购包3(组织包埋机):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 2 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采购包4(倒置荧光显微镜):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(30.0分)</w:t>
            </w:r>
          </w:p>
        </w:tc>
        <w:tc>
          <w:tcPr>
            <w:tcW w:type="dxa" w:w="5076"/>
          </w:tcPr>
          <w:p>
            <w:pPr>
              <w:pStyle w:val="null3"/>
              <w:jc w:val="left"/>
            </w:pPr>
            <w:r>
              <w:rPr/>
              <w:t>根据投标人所投产品对 “技术要求”的响应情况进行评审：对非带“▲”的技术要求进行逐一响应，本小项共30分：（1）全部满足或优于，得30分；（2）负偏离总数≤10项的，每出现一项负偏离，扣3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both"/>
      </w:pPr>
      <w:r>
        <w:rPr>
          <w:sz w:val="24"/>
          <w:b/>
        </w:rPr>
        <w:t>甲方：广州医科大学附属第三医院</w:t>
      </w:r>
    </w:p>
    <w:p>
      <w:pPr>
        <w:pStyle w:val="null3"/>
        <w:jc w:val="both"/>
      </w:pPr>
      <w:r>
        <w:rPr>
          <w:sz w:val="24"/>
          <w:b/>
        </w:rPr>
        <w:t>乙方：</w:t>
      </w:r>
    </w:p>
    <w:p>
      <w:pPr>
        <w:pStyle w:val="null3"/>
        <w:ind w:firstLine="480"/>
        <w:jc w:val="both"/>
      </w:pPr>
      <w:r>
        <w:rPr>
          <w:sz w:val="24"/>
        </w:rPr>
        <w:t>根据《中华人民共和国民法典》及</w:t>
      </w:r>
      <w:r>
        <w:rPr>
          <w:sz w:val="24"/>
        </w:rPr>
        <w:t>广东信诚招标代理咨询有限公司</w:t>
      </w:r>
      <w:r>
        <w:rPr>
          <w:sz w:val="24"/>
        </w:rPr>
        <w:t>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w:t>
      </w:r>
      <w:r>
        <w:rPr>
          <w:sz w:val="24"/>
        </w:rPr>
        <w:t>售后服务承诺书、</w:t>
      </w:r>
      <w:r>
        <w:rPr>
          <w:sz w:val="24"/>
        </w:rPr>
        <w:t>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 xml:space="preserve">5.4.2  </w:t>
      </w:r>
      <w:r>
        <w:rPr>
          <w:sz w:val="24"/>
        </w:rPr>
        <w:t>合同设备安装完成并正常使用后</w:t>
      </w:r>
      <w:r>
        <w:rPr>
          <w:sz w:val="24"/>
          <w:u w:val="single"/>
        </w:rPr>
        <w:t xml:space="preserve"> 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82"/>
        <w:jc w:val="both"/>
      </w:pPr>
      <w:r>
        <w:rPr>
          <w:sz w:val="24"/>
          <w:b/>
        </w:rPr>
        <w:t>7.</w:t>
      </w:r>
      <w:r>
        <w:rPr>
          <w:sz w:val="21"/>
          <w:b/>
        </w:rPr>
        <w:t xml:space="preserve"> </w:t>
      </w:r>
      <w:r>
        <w:rPr>
          <w:sz w:val="24"/>
          <w:b/>
        </w:rPr>
        <w:t>付款办法</w:t>
      </w:r>
      <w:r>
        <w:rPr>
          <w:sz w:val="24"/>
          <w:b/>
        </w:rPr>
        <w:t>（</w:t>
      </w:r>
      <w:r>
        <w:rPr>
          <w:sz w:val="24"/>
          <w:b/>
        </w:rPr>
        <w:t>适用于采购包</w:t>
      </w:r>
      <w:r>
        <w:rPr>
          <w:sz w:val="24"/>
          <w:b/>
        </w:rPr>
        <w:t>1（全自动染色系统）、采购包2（超低温冰箱）</w:t>
      </w:r>
      <w:r>
        <w:rPr>
          <w:sz w:val="24"/>
          <w:b/>
        </w:rPr>
        <w:t>）</w:t>
      </w:r>
    </w:p>
    <w:p>
      <w:pPr>
        <w:pStyle w:val="null3"/>
        <w:ind w:firstLine="480"/>
        <w:jc w:val="both"/>
      </w:pPr>
      <w:r>
        <w:rPr>
          <w:sz w:val="24"/>
        </w:rPr>
        <w:t>每笔款项以人民币方式支付，支付的时间和金额如下：</w:t>
      </w:r>
    </w:p>
    <w:p>
      <w:pPr>
        <w:pStyle w:val="null3"/>
        <w:numPr>
          <w:ilvl w:val="0"/>
          <w:numId w:val="1"/>
        </w:numPr>
        <w:jc w:val="both"/>
      </w:pPr>
      <w:r>
        <w:rPr>
          <w:sz w:val="24"/>
        </w:rPr>
        <w:t>甲方与乙方双方签订合同后，乙方开具合同总额的</w:t>
      </w:r>
      <w:r>
        <w:rPr>
          <w:sz w:val="24"/>
        </w:rPr>
        <w:t>50%</w:t>
      </w:r>
      <w:r>
        <w:rPr>
          <w:sz w:val="24"/>
        </w:rPr>
        <w:t>正式发票，甲方支付合同总金额的</w:t>
      </w:r>
      <w:r>
        <w:rPr>
          <w:sz w:val="24"/>
        </w:rPr>
        <w:t>50%</w:t>
      </w:r>
      <w:r>
        <w:rPr>
          <w:sz w:val="24"/>
        </w:rPr>
        <w:t>，即人民币：</w:t>
      </w:r>
      <w:r>
        <w:rPr>
          <w:sz w:val="24"/>
          <w:u w:val="single"/>
        </w:rPr>
        <w:t>￥</w:t>
      </w:r>
      <w:r>
        <w:rPr>
          <w:sz w:val="24"/>
          <w:u w:val="single"/>
        </w:rPr>
        <w:t xml:space="preserve">      </w:t>
      </w:r>
      <w:r>
        <w:rPr>
          <w:sz w:val="24"/>
        </w:rPr>
        <w:t>元。</w:t>
      </w:r>
    </w:p>
    <w:p>
      <w:pPr>
        <w:pStyle w:val="null3"/>
        <w:ind w:firstLine="480"/>
        <w:jc w:val="both"/>
      </w:pPr>
      <w:r>
        <w:rPr>
          <w:sz w:val="24"/>
        </w:rPr>
        <w:t>2.</w:t>
      </w:r>
      <w:r>
        <w:rPr>
          <w:sz w:val="24"/>
        </w:rPr>
        <w:t>合同设备全部到指定地点交付并完成安装及验收后，凭：</w:t>
      </w:r>
    </w:p>
    <w:p>
      <w:pPr>
        <w:pStyle w:val="null3"/>
        <w:ind w:firstLine="480"/>
        <w:jc w:val="both"/>
      </w:pPr>
      <w:r>
        <w:rPr>
          <w:sz w:val="24"/>
        </w:rPr>
        <w:t>（</w:t>
      </w:r>
      <w:r>
        <w:rPr>
          <w:sz w:val="24"/>
        </w:rPr>
        <w:t>1</w:t>
      </w:r>
      <w:r>
        <w:rPr>
          <w:sz w:val="24"/>
        </w:rPr>
        <w:t>）乙方开具合同总额的</w:t>
      </w:r>
      <w:r>
        <w:rPr>
          <w:sz w:val="24"/>
        </w:rPr>
        <w:t>50%</w:t>
      </w:r>
      <w:r>
        <w:rPr>
          <w:sz w:val="24"/>
        </w:rPr>
        <w:t>正式发票；</w:t>
      </w:r>
    </w:p>
    <w:p>
      <w:pPr>
        <w:pStyle w:val="null3"/>
        <w:ind w:firstLine="480"/>
        <w:jc w:val="both"/>
      </w:pPr>
      <w:r>
        <w:rPr>
          <w:sz w:val="24"/>
        </w:rPr>
        <w:t>（</w:t>
      </w:r>
      <w:r>
        <w:rPr>
          <w:sz w:val="24"/>
        </w:rPr>
        <w:t>2</w:t>
      </w:r>
      <w:r>
        <w:rPr>
          <w:sz w:val="24"/>
        </w:rPr>
        <w:t>）进关审批单、商检证明复印件</w:t>
      </w:r>
      <w:r>
        <w:rPr>
          <w:sz w:val="24"/>
        </w:rPr>
        <w:t>(</w:t>
      </w:r>
      <w:r>
        <w:rPr>
          <w:sz w:val="24"/>
        </w:rPr>
        <w:t>按国家相关规定提供</w:t>
      </w:r>
      <w:r>
        <w:rPr>
          <w:sz w:val="24"/>
        </w:rPr>
        <w:t>)</w:t>
      </w:r>
      <w:r>
        <w:rPr>
          <w:sz w:val="24"/>
        </w:rPr>
        <w:t>；</w:t>
      </w:r>
    </w:p>
    <w:p>
      <w:pPr>
        <w:pStyle w:val="null3"/>
        <w:ind w:firstLine="480"/>
        <w:jc w:val="both"/>
      </w:pPr>
      <w:r>
        <w:rPr>
          <w:sz w:val="24"/>
        </w:rPr>
        <w:t>（</w:t>
      </w:r>
      <w:r>
        <w:rPr>
          <w:sz w:val="24"/>
        </w:rPr>
        <w:t>3</w:t>
      </w:r>
      <w:r>
        <w:rPr>
          <w:sz w:val="24"/>
        </w:rPr>
        <w:t>）安装验收报告；</w:t>
      </w:r>
    </w:p>
    <w:p>
      <w:pPr>
        <w:pStyle w:val="null3"/>
        <w:ind w:firstLine="480"/>
        <w:jc w:val="both"/>
      </w:pPr>
      <w:r>
        <w:rPr>
          <w:sz w:val="24"/>
        </w:rPr>
        <w:t>（</w:t>
      </w:r>
      <w:r>
        <w:rPr>
          <w:sz w:val="24"/>
        </w:rPr>
        <w:t>4</w:t>
      </w:r>
      <w:r>
        <w:rPr>
          <w:sz w:val="24"/>
        </w:rPr>
        <w:t>）操作规程（使用科室、医疗设备科各存一份）；</w:t>
      </w:r>
    </w:p>
    <w:p>
      <w:pPr>
        <w:pStyle w:val="null3"/>
        <w:ind w:firstLine="480"/>
        <w:jc w:val="both"/>
      </w:pPr>
      <w:r>
        <w:rPr>
          <w:sz w:val="24"/>
        </w:rPr>
        <w:t>（</w:t>
      </w:r>
      <w:r>
        <w:rPr>
          <w:sz w:val="24"/>
        </w:rPr>
        <w:t>5</w:t>
      </w:r>
      <w:r>
        <w:rPr>
          <w:sz w:val="24"/>
        </w:rPr>
        <w:t>）维护保养细则（使用科室、医疗设备科各存一份）；</w:t>
      </w:r>
    </w:p>
    <w:p>
      <w:pPr>
        <w:pStyle w:val="null3"/>
        <w:ind w:firstLine="480"/>
        <w:jc w:val="both"/>
      </w:pPr>
      <w:r>
        <w:rPr>
          <w:sz w:val="24"/>
        </w:rPr>
        <w:t>（</w:t>
      </w:r>
      <w:r>
        <w:rPr>
          <w:sz w:val="24"/>
        </w:rPr>
        <w:t>6</w:t>
      </w:r>
      <w:r>
        <w:rPr>
          <w:sz w:val="24"/>
        </w:rPr>
        <w:t>）提供有效期内的由计量部门出具的检定（校准）报告（计量设备要求提供）；</w:t>
      </w:r>
    </w:p>
    <w:p>
      <w:pPr>
        <w:pStyle w:val="null3"/>
        <w:ind w:firstLine="480"/>
        <w:jc w:val="both"/>
      </w:pPr>
      <w:r>
        <w:rPr>
          <w:sz w:val="24"/>
        </w:rPr>
        <w:t>（</w:t>
      </w:r>
      <w:r>
        <w:rPr>
          <w:sz w:val="24"/>
        </w:rPr>
        <w:t>7</w:t>
      </w:r>
      <w:r>
        <w:rPr>
          <w:sz w:val="24"/>
        </w:rPr>
        <w:t>）由甲方在</w:t>
      </w:r>
      <w:r>
        <w:rPr>
          <w:sz w:val="20"/>
          <w:u w:val="single"/>
        </w:rPr>
        <w:t xml:space="preserve">  </w:t>
      </w:r>
      <w:r>
        <w:rPr>
          <w:sz w:val="24"/>
        </w:rPr>
        <w:t>个月内，支付合同总金额的</w:t>
      </w:r>
      <w:r>
        <w:rPr>
          <w:sz w:val="24"/>
        </w:rPr>
        <w:t>50%</w:t>
      </w:r>
      <w:r>
        <w:rPr>
          <w:sz w:val="24"/>
        </w:rPr>
        <w:t>，即人民币：</w:t>
      </w:r>
      <w:r>
        <w:rPr>
          <w:sz w:val="24"/>
          <w:u w:val="single"/>
        </w:rPr>
        <w:t>￥</w:t>
      </w:r>
      <w:r>
        <w:rPr>
          <w:sz w:val="24"/>
          <w:u w:val="single"/>
        </w:rPr>
        <w:t xml:space="preserve">      </w:t>
      </w:r>
      <w:r>
        <w:rPr>
          <w:sz w:val="24"/>
        </w:rPr>
        <w:t>元。</w:t>
      </w:r>
    </w:p>
    <w:p>
      <w:pPr>
        <w:pStyle w:val="null3"/>
        <w:jc w:val="both"/>
      </w:pPr>
      <w:r>
        <w:rPr>
          <w:sz w:val="24"/>
          <w:b/>
        </w:rPr>
        <w:t>7. 付款办法</w:t>
      </w:r>
      <w:r>
        <w:rPr>
          <w:sz w:val="24"/>
          <w:b/>
        </w:rPr>
        <w:t>（</w:t>
      </w:r>
      <w:r>
        <w:rPr>
          <w:sz w:val="24"/>
          <w:b/>
        </w:rPr>
        <w:t>适用于采购包</w:t>
      </w:r>
      <w:r>
        <w:rPr>
          <w:sz w:val="24"/>
          <w:b/>
        </w:rPr>
        <w:t>3（组织包埋机）、采购包4（倒置荧光显微镜）</w:t>
      </w:r>
      <w:r>
        <w:rPr>
          <w:sz w:val="24"/>
          <w:b/>
        </w:rPr>
        <w:t>）</w:t>
      </w:r>
    </w:p>
    <w:p>
      <w:pPr>
        <w:pStyle w:val="null3"/>
        <w:ind w:firstLine="480"/>
        <w:jc w:val="both"/>
      </w:pPr>
      <w:r>
        <w:rPr>
          <w:sz w:val="24"/>
        </w:rPr>
        <w:t>每笔款项以人民币方式支付，支付的时间和金额如下：</w:t>
      </w:r>
    </w:p>
    <w:p>
      <w:pPr>
        <w:pStyle w:val="null3"/>
        <w:ind w:firstLine="480"/>
        <w:jc w:val="both"/>
      </w:pPr>
      <w:r>
        <w:rPr>
          <w:sz w:val="24"/>
        </w:rPr>
        <w:t>7.1 乙方将合同设备全部运送到指定地点交付并完成安装及验收后，凭：</w:t>
      </w:r>
    </w:p>
    <w:p>
      <w:pPr>
        <w:pStyle w:val="null3"/>
        <w:ind w:firstLine="480"/>
        <w:jc w:val="both"/>
      </w:pPr>
      <w:r>
        <w:rPr>
          <w:sz w:val="24"/>
        </w:rPr>
        <w:t>（</w:t>
      </w:r>
      <w:r>
        <w:rPr>
          <w:sz w:val="24"/>
        </w:rPr>
        <w:t>1）乙方开具的正式发票；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7.2 由甲方在</w:t>
      </w:r>
      <w:r>
        <w:rPr>
          <w:sz w:val="24"/>
          <w:u w:val="single"/>
        </w:rPr>
        <w:t xml:space="preserve"> </w:t>
      </w:r>
      <w:r>
        <w:rPr>
          <w:sz w:val="24"/>
          <w:u w:val="single"/>
        </w:rPr>
        <w:t>六</w:t>
      </w:r>
      <w:r>
        <w:rPr>
          <w:sz w:val="24"/>
        </w:rPr>
        <w:t>个月内将合同全额货款付给乙方，即</w:t>
      </w:r>
      <w:r>
        <w:rPr>
          <w:sz w:val="24"/>
          <w:u w:val="single"/>
        </w:rPr>
        <w:t xml:space="preserve">RMB￥  </w:t>
      </w:r>
      <w:r>
        <w:rPr>
          <w:sz w:val="24"/>
        </w:rPr>
        <w:t>元</w:t>
      </w:r>
      <w:r>
        <w:rPr>
          <w:sz w:val="24"/>
        </w:rPr>
        <w:t>。</w:t>
      </w:r>
    </w:p>
    <w:p>
      <w:pPr>
        <w:pStyle w:val="null3"/>
        <w:jc w:val="both"/>
      </w:pPr>
      <w:r>
        <w:rPr>
          <w:sz w:val="24"/>
          <w:b/>
        </w:rPr>
        <w:t>8.</w:t>
      </w:r>
      <w:r>
        <w:rPr>
          <w:sz w:val="24"/>
          <w:b/>
        </w:rPr>
        <w:t xml:space="preserve"> </w:t>
      </w:r>
      <w:r>
        <w:rPr>
          <w:sz w:val="24"/>
          <w:b/>
        </w:rPr>
        <w:t>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15.1本合同共3份，具有同等法律效力，甲、乙双方各执1份，招标代理公司1份，合同自签字</w:t>
      </w:r>
      <w:r>
        <w:rPr>
          <w:sz w:val="24"/>
        </w:rPr>
        <w:t>及盖章</w:t>
      </w:r>
      <w:r>
        <w:rPr>
          <w:sz w:val="24"/>
        </w:rPr>
        <w:t>之日起即时生效。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法定</w:t>
      </w:r>
      <w:r>
        <w:rPr>
          <w:sz w:val="24"/>
          <w:b/>
        </w:rPr>
        <w:t>（法人）</w:t>
      </w:r>
      <w:r>
        <w:rPr>
          <w:sz w:val="24"/>
          <w:b/>
        </w:rPr>
        <w:t>代表：</w:t>
      </w:r>
      <w:r>
        <w:rPr>
          <w:sz w:val="24"/>
          <w:b/>
        </w:rPr>
        <w:t xml:space="preserve">                     </w:t>
      </w:r>
      <w:r>
        <w:rPr>
          <w:sz w:val="24"/>
          <w:b/>
        </w:rPr>
        <w:t>法定</w:t>
      </w:r>
      <w:r>
        <w:rPr>
          <w:sz w:val="24"/>
          <w:b/>
        </w:rPr>
        <w:t>（法人）</w:t>
      </w:r>
      <w:r>
        <w:rPr>
          <w:sz w:val="24"/>
          <w:b/>
        </w:rPr>
        <w:t>代表：</w:t>
      </w:r>
    </w:p>
    <w:p>
      <w:pPr>
        <w:pStyle w:val="null3"/>
        <w:jc w:val="both"/>
      </w:pPr>
      <w:r>
        <w:rPr>
          <w:sz w:val="24"/>
          <w:b/>
        </w:rPr>
        <w:t>或授权</w:t>
      </w:r>
      <w:r>
        <w:rPr>
          <w:sz w:val="24"/>
          <w:b/>
        </w:rPr>
        <w:t>（签约）</w:t>
      </w:r>
      <w:r>
        <w:rPr>
          <w:sz w:val="24"/>
          <w:b/>
        </w:rPr>
        <w:t>代表：</w:t>
      </w:r>
      <w:r>
        <w:rPr>
          <w:sz w:val="24"/>
          <w:b/>
        </w:rPr>
        <w:t xml:space="preserve">                   </w:t>
      </w:r>
      <w:r>
        <w:rPr>
          <w:sz w:val="24"/>
          <w:b/>
        </w:rPr>
        <w:t>或授权</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w:t>
      </w:r>
      <w:r>
        <w:rPr>
          <w:sz w:val="21"/>
          <w:b/>
        </w:rPr>
        <w:t>广州市</w:t>
      </w:r>
      <w:r>
        <w:rPr>
          <w:sz w:val="21"/>
          <w:b/>
        </w:rPr>
        <w:t xml:space="preserve"> </w:t>
      </w:r>
      <w:r>
        <w:rPr>
          <w:sz w:val="24"/>
          <w:b/>
        </w:rPr>
        <w:t xml:space="preserve">                       </w:t>
      </w:r>
      <w:r>
        <w:rPr>
          <w:sz w:val="24"/>
          <w:b/>
        </w:rPr>
        <w:t>开户银行：</w:t>
      </w:r>
    </w:p>
    <w:p>
      <w:pPr>
        <w:pStyle w:val="null3"/>
        <w:ind w:firstLine="4819"/>
        <w:jc w:val="both"/>
      </w:pPr>
      <w:r>
        <w:rPr>
          <w:sz w:val="24"/>
          <w:b/>
        </w:rPr>
        <w:t>账</w:t>
      </w:r>
      <w:r>
        <w:rPr>
          <w:sz w:val="24"/>
          <w:b/>
        </w:rPr>
        <w:t>号：</w:t>
      </w:r>
    </w:p>
    <w:p>
      <w:pPr>
        <w:pStyle w:val="null3"/>
        <w:jc w:val="both"/>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440101-2024-22552</w:t>
      </w:r>
    </w:p>
    <w:p>
      <w:pPr>
        <w:pStyle w:val="null3"/>
        <w:jc w:val="center"/>
        <w:outlineLvl w:val="3"/>
      </w:pPr>
      <w:r>
        <w:rPr>
          <w:sz w:val="24"/>
          <w:b/>
        </w:rPr>
        <w:t>采购项目编号：</w:t>
      </w:r>
      <w:r>
        <w:rPr>
          <w:sz w:val="24"/>
          <w:b/>
        </w:rPr>
        <w:t>3587-2412GZG11102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广州医科大学附属第三医院全自动染色系统、超低温冰箱、组织包埋机、倒置荧光显微镜采购项目</w:t>
      </w:r>
      <w:r>
        <w:rPr>
          <w:u w:val="single"/>
        </w:rPr>
        <w:t>”</w:t>
      </w:r>
      <w:r>
        <w:rPr/>
        <w:t>项目的招标[采购项目编号为：</w:t>
      </w:r>
      <w:r>
        <w:rPr>
          <w:u w:val="single"/>
        </w:rPr>
        <w:t>3587-2412GZG11102</w:t>
      </w:r>
      <w:r>
        <w:rPr/>
        <w:t>]，我方愿参与投标。</w:t>
      </w:r>
    </w:p>
    <w:p>
      <w:pPr>
        <w:pStyle w:val="null3"/>
        <w:ind w:firstLine="480"/>
      </w:pPr>
      <w:r>
        <w:rPr/>
        <w:t>我方确认收到贵方提供的</w:t>
      </w:r>
      <w:r>
        <w:rPr>
          <w:u w:val="single"/>
        </w:rPr>
        <w:t>“</w:t>
      </w:r>
      <w:r>
        <w:rPr>
          <w:u w:val="single"/>
        </w:rPr>
        <w:t>广州医科大学附属第三医院全自动染色系统、超低温冰箱、组织包埋机、倒置荧光显微镜采购项目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广州医科大学附属第三医院全自动染色系统、超低温冰箱、组织包埋机、倒置荧光显微镜采购项目</w:t>
      </w:r>
      <w:r>
        <w:rPr/>
        <w:t>”项目采购[采购项目编号为</w:t>
      </w:r>
      <w:r>
        <w:rPr/>
        <w:t>3587-2412GZG11102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广州医科大学附属第三医院全自动染色系统、超低温冰箱、组织包埋机、倒置荧光显微镜采购项目</w:t>
      </w:r>
      <w:r>
        <w:rPr/>
        <w:t>招标中获中标（采购项目编号：</w:t>
      </w:r>
      <w:r>
        <w:rPr/>
        <w:t>3587-2412GZG11102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